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360" w:lineRule="auto"/>
        <w:ind w:left="0" w:leftChars="0" w:right="0" w:rightChars="0"/>
        <w:jc w:val="center"/>
        <w:rPr>
          <w:rFonts w:hint="eastAsia" w:ascii="仿宋" w:hAnsi="仿宋" w:eastAsia="仿宋" w:cs="仿宋"/>
          <w:b/>
          <w:spacing w:val="-8"/>
          <w:sz w:val="36"/>
          <w:szCs w:val="36"/>
          <w:lang w:val="en-US" w:eastAsia="zh-CN"/>
        </w:rPr>
      </w:pPr>
      <w:r>
        <w:rPr>
          <w:rFonts w:hint="eastAsia" w:ascii="仿宋" w:hAnsi="仿宋" w:eastAsia="仿宋" w:cs="仿宋"/>
          <w:b/>
          <w:spacing w:val="-8"/>
          <w:sz w:val="36"/>
          <w:szCs w:val="36"/>
          <w:lang w:val="en-US" w:eastAsia="zh-CN"/>
        </w:rPr>
        <w:t>济南宏泰食品机械有限公司果蔬深加工设备生产项目</w:t>
      </w:r>
    </w:p>
    <w:p>
      <w:pPr>
        <w:keepNext w:val="0"/>
        <w:keepLines w:val="0"/>
        <w:pageBreakBefore w:val="0"/>
        <w:widowControl w:val="0"/>
        <w:kinsoku/>
        <w:wordWrap/>
        <w:overflowPunct/>
        <w:topLinePunct w:val="0"/>
        <w:bidi w:val="0"/>
        <w:adjustRightInd/>
        <w:snapToGrid/>
        <w:spacing w:line="360" w:lineRule="auto"/>
        <w:ind w:left="0" w:leftChars="0" w:right="0" w:rightChars="0"/>
        <w:jc w:val="center"/>
        <w:rPr>
          <w:rFonts w:hint="eastAsia" w:ascii="仿宋" w:hAnsi="仿宋" w:eastAsia="仿宋" w:cs="仿宋"/>
          <w:b/>
          <w:spacing w:val="-8"/>
          <w:sz w:val="36"/>
          <w:szCs w:val="36"/>
        </w:rPr>
      </w:pPr>
      <w:r>
        <w:rPr>
          <w:rFonts w:hint="eastAsia" w:ascii="仿宋" w:hAnsi="仿宋" w:eastAsia="仿宋" w:cs="仿宋"/>
          <w:b/>
          <w:spacing w:val="-8"/>
          <w:sz w:val="36"/>
          <w:szCs w:val="36"/>
        </w:rPr>
        <w:t>竣工环境保护验收会验收组意见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 w:firstLineChars="200"/>
        <w:jc w:val="both"/>
        <w:textAlignment w:val="auto"/>
        <w:outlineLvl w:val="9"/>
        <w:rPr>
          <w:rFonts w:hint="eastAsia" w:ascii="仿宋" w:hAnsi="仿宋" w:eastAsia="仿宋" w:cs="仿宋"/>
          <w:b/>
          <w:spacing w:val="-8"/>
          <w:sz w:val="28"/>
          <w:szCs w:val="28"/>
        </w:rPr>
      </w:pPr>
      <w:r>
        <w:rPr>
          <w:rFonts w:hint="eastAsia" w:ascii="仿宋" w:hAnsi="仿宋" w:eastAsia="仿宋" w:cs="仿宋"/>
          <w:spacing w:val="-2"/>
          <w:kern w:val="0"/>
          <w:sz w:val="28"/>
          <w:szCs w:val="28"/>
          <w:lang w:eastAsia="zh-CN"/>
        </w:rPr>
        <w:t>201</w:t>
      </w:r>
      <w:r>
        <w:rPr>
          <w:rFonts w:hint="eastAsia" w:ascii="仿宋" w:hAnsi="仿宋" w:eastAsia="仿宋" w:cs="仿宋"/>
          <w:spacing w:val="-2"/>
          <w:kern w:val="0"/>
          <w:sz w:val="28"/>
          <w:szCs w:val="28"/>
          <w:lang w:val="en-US" w:eastAsia="zh-CN"/>
        </w:rPr>
        <w:t>8年03月03日，济南宏泰食品机械有限公司在济南市章丘区组织成立了验收</w:t>
      </w:r>
      <w:r>
        <w:rPr>
          <w:rFonts w:hint="eastAsia" w:ascii="仿宋" w:hAnsi="仿宋" w:eastAsia="仿宋" w:cs="仿宋"/>
          <w:spacing w:val="-2"/>
          <w:kern w:val="0"/>
          <w:sz w:val="28"/>
          <w:szCs w:val="28"/>
          <w:lang w:eastAsia="zh-CN"/>
        </w:rPr>
        <w:t>工作组，召开了</w:t>
      </w:r>
      <w:r>
        <w:rPr>
          <w:rFonts w:hint="eastAsia" w:ascii="仿宋" w:hAnsi="仿宋" w:eastAsia="仿宋" w:cs="仿宋"/>
          <w:spacing w:val="-2"/>
          <w:kern w:val="0"/>
          <w:sz w:val="28"/>
          <w:szCs w:val="28"/>
          <w:lang w:val="en-US" w:eastAsia="zh-CN"/>
        </w:rPr>
        <w:t>济南宏泰食品机械有限公司果蔬深加工设备生产项目</w:t>
      </w:r>
      <w:r>
        <w:rPr>
          <w:rFonts w:hint="eastAsia" w:ascii="仿宋" w:hAnsi="仿宋" w:eastAsia="仿宋" w:cs="仿宋"/>
          <w:spacing w:val="-2"/>
          <w:kern w:val="0"/>
          <w:sz w:val="28"/>
          <w:szCs w:val="28"/>
          <w:lang w:eastAsia="zh-CN"/>
        </w:rPr>
        <w:t>竣工环境保护验收会。验收工作组（名单附后）由建设单位（</w:t>
      </w:r>
      <w:r>
        <w:rPr>
          <w:rFonts w:hint="eastAsia" w:ascii="仿宋" w:hAnsi="仿宋" w:eastAsia="仿宋" w:cs="仿宋"/>
          <w:spacing w:val="-2"/>
          <w:kern w:val="0"/>
          <w:sz w:val="28"/>
          <w:szCs w:val="28"/>
          <w:lang w:val="en-US" w:eastAsia="zh-CN"/>
        </w:rPr>
        <w:t>济南宏泰食品机械有限公司</w:t>
      </w:r>
      <w:r>
        <w:rPr>
          <w:rFonts w:hint="eastAsia" w:ascii="仿宋" w:hAnsi="仿宋" w:eastAsia="仿宋" w:cs="仿宋"/>
          <w:spacing w:val="-2"/>
          <w:kern w:val="0"/>
          <w:sz w:val="28"/>
          <w:szCs w:val="28"/>
          <w:lang w:eastAsia="zh-CN"/>
        </w:rPr>
        <w:t>）、验收监测单位（</w:t>
      </w:r>
      <w:r>
        <w:rPr>
          <w:rFonts w:hint="eastAsia" w:ascii="仿宋" w:hAnsi="仿宋" w:eastAsia="仿宋" w:cs="仿宋"/>
          <w:spacing w:val="-2"/>
          <w:kern w:val="0"/>
          <w:sz w:val="28"/>
          <w:szCs w:val="28"/>
          <w:lang w:val="en-US" w:eastAsia="zh-CN"/>
        </w:rPr>
        <w:t>山东正泽检测技术有限公司</w:t>
      </w:r>
      <w:r>
        <w:rPr>
          <w:rFonts w:hint="eastAsia" w:ascii="仿宋" w:hAnsi="仿宋" w:eastAsia="仿宋" w:cs="仿宋"/>
          <w:spacing w:val="-2"/>
          <w:kern w:val="0"/>
          <w:sz w:val="28"/>
          <w:szCs w:val="28"/>
          <w:lang w:eastAsia="zh-CN"/>
        </w:rPr>
        <w:t>）、环评单位（山东民通环境安全科技有限公司）等单位的代表和3名专家组成。验收工作组根据</w:t>
      </w:r>
      <w:r>
        <w:rPr>
          <w:rFonts w:hint="eastAsia" w:ascii="仿宋" w:hAnsi="仿宋" w:eastAsia="仿宋" w:cs="仿宋"/>
          <w:spacing w:val="-2"/>
          <w:kern w:val="0"/>
          <w:sz w:val="28"/>
          <w:szCs w:val="28"/>
          <w:lang w:val="en-US" w:eastAsia="zh-CN"/>
        </w:rPr>
        <w:t>济南宏泰食品机械有限公司果蔬深加工设备生产项目</w:t>
      </w:r>
      <w:r>
        <w:rPr>
          <w:rFonts w:hint="eastAsia" w:ascii="仿宋" w:hAnsi="仿宋" w:eastAsia="仿宋" w:cs="仿宋"/>
          <w:spacing w:val="-2"/>
          <w:kern w:val="0"/>
          <w:sz w:val="28"/>
          <w:szCs w:val="28"/>
          <w:lang w:eastAsia="zh-CN"/>
        </w:rPr>
        <w:t>竣工环境保护验收监测报告，并对照《建设项目竣工环境保护验收暂行办法》，严格依照国家有关法律法规、建设项目竣工环境保护验收技术规范、本项目环境影响报告表和审批部门审批决定等要求对本项目进行验收。验收工作组组织查看了项目主要建设内容；会议听取了建设单位关于验收项目基本情况、验收监测单位关于验收项目监测情况的简要汇报，经充分讨论形成验收意见如下：</w:t>
      </w:r>
    </w:p>
    <w:p>
      <w:pPr>
        <w:keepNext w:val="0"/>
        <w:keepLines w:val="0"/>
        <w:pageBreakBefore w:val="0"/>
        <w:widowControl w:val="0"/>
        <w:kinsoku/>
        <w:wordWrap/>
        <w:overflowPunct/>
        <w:topLinePunct w:val="0"/>
        <w:bidi w:val="0"/>
        <w:adjustRightInd/>
        <w:snapToGrid/>
        <w:spacing w:line="640" w:lineRule="exact"/>
        <w:ind w:left="0" w:leftChars="0" w:right="0" w:rightChars="0" w:firstLine="560" w:firstLineChars="200"/>
        <w:rPr>
          <w:rFonts w:hint="eastAsia" w:ascii="仿宋" w:hAnsi="仿宋" w:eastAsia="仿宋" w:cs="仿宋"/>
          <w:b/>
          <w:bCs w:val="0"/>
          <w:sz w:val="28"/>
          <w:szCs w:val="28"/>
        </w:rPr>
      </w:pPr>
      <w:r>
        <w:rPr>
          <w:rFonts w:hint="eastAsia" w:ascii="仿宋" w:hAnsi="仿宋" w:eastAsia="仿宋" w:cs="仿宋"/>
          <w:b/>
          <w:bCs w:val="0"/>
          <w:sz w:val="28"/>
          <w:szCs w:val="28"/>
        </w:rPr>
        <w:t>一、工程基本情况</w:t>
      </w:r>
    </w:p>
    <w:p>
      <w:pPr>
        <w:keepNext w:val="0"/>
        <w:keepLines w:val="0"/>
        <w:pageBreakBefore w:val="0"/>
        <w:widowControl w:val="0"/>
        <w:kinsoku/>
        <w:wordWrap/>
        <w:overflowPunct/>
        <w:topLinePunct w:val="0"/>
        <w:bidi w:val="0"/>
        <w:adjustRightInd/>
        <w:snapToGrid/>
        <w:spacing w:line="640" w:lineRule="exact"/>
        <w:ind w:left="0" w:leftChars="0" w:right="0" w:rightChars="0" w:firstLine="560" w:firstLineChars="200"/>
        <w:rPr>
          <w:rFonts w:hint="eastAsia" w:ascii="仿宋" w:hAnsi="仿宋" w:eastAsia="仿宋" w:cs="仿宋"/>
          <w:sz w:val="28"/>
          <w:szCs w:val="28"/>
          <w:lang w:eastAsia="zh-CN"/>
        </w:rPr>
      </w:pPr>
      <w:r>
        <w:rPr>
          <w:rFonts w:hint="eastAsia" w:ascii="仿宋" w:hAnsi="仿宋" w:eastAsia="仿宋" w:cs="仿宋"/>
          <w:kern w:val="0"/>
          <w:sz w:val="28"/>
          <w:szCs w:val="28"/>
        </w:rPr>
        <w:t>1</w:t>
      </w:r>
      <w:r>
        <w:rPr>
          <w:rFonts w:hint="eastAsia" w:ascii="仿宋" w:hAnsi="仿宋" w:eastAsia="仿宋" w:cs="仿宋"/>
          <w:kern w:val="0"/>
          <w:sz w:val="28"/>
          <w:szCs w:val="28"/>
          <w:lang w:eastAsia="zh-CN"/>
        </w:rPr>
        <w:t>、</w:t>
      </w:r>
      <w:r>
        <w:rPr>
          <w:rFonts w:hint="eastAsia" w:ascii="仿宋" w:hAnsi="仿宋" w:eastAsia="仿宋" w:cs="仿宋"/>
          <w:sz w:val="28"/>
          <w:szCs w:val="28"/>
          <w:lang w:eastAsia="zh-CN"/>
        </w:rPr>
        <w:t>建设地点、规模、主要建设内容：</w:t>
      </w:r>
    </w:p>
    <w:p>
      <w:pPr>
        <w:keepNext w:val="0"/>
        <w:keepLines w:val="0"/>
        <w:pageBreakBefore w:val="0"/>
        <w:widowControl w:val="0"/>
        <w:kinsoku/>
        <w:wordWrap/>
        <w:overflowPunct/>
        <w:topLinePunct w:val="0"/>
        <w:bidi w:val="0"/>
        <w:adjustRightInd/>
        <w:snapToGrid/>
        <w:spacing w:line="640" w:lineRule="exact"/>
        <w:ind w:left="0" w:leftChars="0" w:right="0" w:rightChars="0" w:firstLine="560" w:firstLineChars="200"/>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济南宏泰食品机械有限公司在济南市章丘区刁镇潘家村北外环北侧投资建设济南宏泰食品机械有限公司果蔬深加工设备生产项目。项目总投资256万元，项目总用地3000平方米，租赁现有厂房、仓库、办公室进行生产，年产果蔬深加工设备1000台。</w:t>
      </w:r>
    </w:p>
    <w:p>
      <w:pPr>
        <w:keepNext w:val="0"/>
        <w:keepLines w:val="0"/>
        <w:pageBreakBefore w:val="0"/>
        <w:widowControl w:val="0"/>
        <w:kinsoku/>
        <w:wordWrap/>
        <w:overflowPunct/>
        <w:topLinePunct w:val="0"/>
        <w:bidi w:val="0"/>
        <w:adjustRightInd/>
        <w:snapToGrid/>
        <w:spacing w:line="640" w:lineRule="exact"/>
        <w:ind w:left="0" w:leftChars="0" w:right="0" w:rightChars="0" w:firstLine="560" w:firstLineChars="200"/>
        <w:rPr>
          <w:rFonts w:hint="eastAsia" w:ascii="仿宋" w:hAnsi="仿宋" w:eastAsia="仿宋" w:cs="仿宋"/>
          <w:bCs/>
          <w:sz w:val="28"/>
          <w:szCs w:val="28"/>
        </w:rPr>
      </w:pPr>
      <w:r>
        <w:rPr>
          <w:rFonts w:hint="eastAsia" w:ascii="仿宋" w:hAnsi="仿宋" w:eastAsia="仿宋" w:cs="仿宋"/>
          <w:bCs/>
          <w:sz w:val="28"/>
          <w:szCs w:val="28"/>
          <w:lang w:val="en-US" w:eastAsia="zh-CN"/>
        </w:rPr>
        <w:t>2、</w:t>
      </w:r>
      <w:r>
        <w:rPr>
          <w:rFonts w:hint="eastAsia" w:ascii="仿宋" w:hAnsi="仿宋" w:eastAsia="仿宋" w:cs="仿宋"/>
          <w:bCs/>
          <w:sz w:val="28"/>
          <w:szCs w:val="28"/>
        </w:rPr>
        <w:t>项目环评审批及建设过程</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sz w:val="28"/>
          <w:szCs w:val="28"/>
        </w:rPr>
      </w:pPr>
      <w:r>
        <w:rPr>
          <w:rFonts w:hint="eastAsia" w:ascii="仿宋" w:hAnsi="仿宋" w:eastAsia="仿宋" w:cs="仿宋"/>
          <w:sz w:val="28"/>
          <w:szCs w:val="28"/>
        </w:rPr>
        <w:t>2017年</w:t>
      </w:r>
      <w:r>
        <w:rPr>
          <w:rFonts w:hint="eastAsia" w:ascii="仿宋" w:hAnsi="仿宋" w:eastAsia="仿宋" w:cs="仿宋"/>
          <w:sz w:val="28"/>
          <w:szCs w:val="28"/>
          <w:lang w:val="en-US" w:eastAsia="zh-CN"/>
        </w:rPr>
        <w:t>7</w:t>
      </w:r>
      <w:r>
        <w:rPr>
          <w:rFonts w:hint="eastAsia" w:ascii="仿宋" w:hAnsi="仿宋" w:eastAsia="仿宋" w:cs="仿宋"/>
          <w:sz w:val="28"/>
          <w:szCs w:val="28"/>
        </w:rPr>
        <w:t>月济南宏泰食品机械有限公司委托山东民通环境安全科技有限公司对该项目进行环境影响评价。《济南宏泰食品机械有限公司果蔬深加工设备生产项目环境影响报告表》于2017年08月07日通过济南市章丘区环境保护局审批（章环报告表[2017]172号）。</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jc w:val="both"/>
        <w:rPr>
          <w:rFonts w:hint="eastAsia" w:ascii="仿宋" w:hAnsi="仿宋" w:eastAsia="仿宋" w:cs="仿宋"/>
          <w:sz w:val="28"/>
          <w:szCs w:val="28"/>
        </w:rPr>
      </w:pPr>
      <w:r>
        <w:rPr>
          <w:rFonts w:hint="eastAsia" w:ascii="仿宋" w:hAnsi="仿宋" w:eastAsia="仿宋" w:cs="仿宋"/>
          <w:sz w:val="28"/>
          <w:szCs w:val="28"/>
        </w:rPr>
        <w:t>2017年</w:t>
      </w:r>
      <w:r>
        <w:rPr>
          <w:rFonts w:hint="eastAsia" w:ascii="仿宋" w:hAnsi="仿宋" w:eastAsia="仿宋" w:cs="仿宋"/>
          <w:sz w:val="28"/>
          <w:szCs w:val="28"/>
          <w:lang w:val="en-US" w:eastAsia="zh-CN"/>
        </w:rPr>
        <w:t>9</w:t>
      </w:r>
      <w:r>
        <w:rPr>
          <w:rFonts w:hint="eastAsia" w:ascii="仿宋" w:hAnsi="仿宋" w:eastAsia="仿宋" w:cs="仿宋"/>
          <w:sz w:val="28"/>
          <w:szCs w:val="28"/>
        </w:rPr>
        <w:t>月</w:t>
      </w:r>
      <w:r>
        <w:rPr>
          <w:rFonts w:hint="eastAsia" w:ascii="仿宋" w:hAnsi="仿宋" w:eastAsia="仿宋" w:cs="仿宋"/>
          <w:sz w:val="28"/>
          <w:szCs w:val="28"/>
          <w:lang w:val="en-US" w:eastAsia="zh-CN"/>
        </w:rPr>
        <w:t>14日-15日</w:t>
      </w:r>
      <w:r>
        <w:rPr>
          <w:rFonts w:hint="eastAsia" w:ascii="仿宋" w:hAnsi="仿宋" w:eastAsia="仿宋" w:cs="仿宋"/>
          <w:sz w:val="28"/>
          <w:szCs w:val="28"/>
        </w:rPr>
        <w:t>该公司委托山东正泽检测技术有限公司对该项目进行了验收监测。</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bCs/>
          <w:kern w:val="0"/>
          <w:sz w:val="28"/>
          <w:szCs w:val="28"/>
        </w:rPr>
      </w:pPr>
      <w:r>
        <w:rPr>
          <w:rFonts w:hint="eastAsia" w:ascii="仿宋" w:hAnsi="仿宋" w:eastAsia="仿宋" w:cs="仿宋"/>
          <w:kern w:val="0"/>
          <w:sz w:val="28"/>
          <w:szCs w:val="28"/>
        </w:rPr>
        <w:t>3、</w:t>
      </w:r>
      <w:r>
        <w:rPr>
          <w:rFonts w:hint="eastAsia" w:ascii="仿宋" w:hAnsi="仿宋" w:eastAsia="仿宋" w:cs="仿宋"/>
          <w:bCs/>
          <w:kern w:val="0"/>
          <w:sz w:val="28"/>
          <w:szCs w:val="28"/>
        </w:rPr>
        <w:t>实际投资</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bCs/>
          <w:kern w:val="0"/>
          <w:sz w:val="28"/>
          <w:szCs w:val="28"/>
        </w:rPr>
      </w:pPr>
      <w:r>
        <w:rPr>
          <w:rFonts w:hint="eastAsia" w:ascii="仿宋" w:hAnsi="仿宋" w:eastAsia="仿宋" w:cs="仿宋"/>
          <w:bCs/>
          <w:kern w:val="0"/>
          <w:sz w:val="28"/>
          <w:szCs w:val="28"/>
        </w:rPr>
        <w:t>本项目实际总投资</w:t>
      </w:r>
      <w:r>
        <w:rPr>
          <w:rFonts w:hint="eastAsia" w:ascii="仿宋" w:hAnsi="仿宋" w:eastAsia="仿宋" w:cs="仿宋"/>
          <w:sz w:val="28"/>
          <w:szCs w:val="28"/>
          <w:lang w:val="en-US" w:eastAsia="zh-CN"/>
        </w:rPr>
        <w:t>256</w:t>
      </w:r>
      <w:r>
        <w:rPr>
          <w:rFonts w:hint="eastAsia" w:ascii="仿宋" w:hAnsi="仿宋" w:eastAsia="仿宋" w:cs="仿宋"/>
          <w:bCs/>
          <w:kern w:val="0"/>
          <w:sz w:val="28"/>
          <w:szCs w:val="28"/>
        </w:rPr>
        <w:t>万，其中环保投资</w:t>
      </w:r>
      <w:r>
        <w:rPr>
          <w:rFonts w:hint="eastAsia" w:ascii="仿宋" w:hAnsi="仿宋" w:eastAsia="仿宋" w:cs="仿宋"/>
          <w:bCs/>
          <w:kern w:val="0"/>
          <w:sz w:val="28"/>
          <w:szCs w:val="28"/>
          <w:lang w:val="en-US" w:eastAsia="zh-CN"/>
        </w:rPr>
        <w:t>8.5</w:t>
      </w:r>
      <w:r>
        <w:rPr>
          <w:rFonts w:hint="eastAsia" w:ascii="仿宋" w:hAnsi="仿宋" w:eastAsia="仿宋" w:cs="仿宋"/>
          <w:bCs/>
          <w:kern w:val="0"/>
          <w:sz w:val="28"/>
          <w:szCs w:val="28"/>
        </w:rPr>
        <w:t>万元。</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kern w:val="0"/>
          <w:sz w:val="28"/>
          <w:szCs w:val="28"/>
        </w:rPr>
      </w:pPr>
      <w:r>
        <w:rPr>
          <w:rFonts w:hint="eastAsia" w:ascii="仿宋" w:hAnsi="仿宋" w:eastAsia="仿宋" w:cs="仿宋"/>
          <w:bCs/>
          <w:kern w:val="0"/>
          <w:sz w:val="28"/>
          <w:szCs w:val="28"/>
        </w:rPr>
        <w:t>4、</w:t>
      </w:r>
      <w:r>
        <w:rPr>
          <w:rFonts w:hint="eastAsia" w:ascii="仿宋" w:hAnsi="仿宋" w:eastAsia="仿宋" w:cs="仿宋"/>
          <w:kern w:val="0"/>
          <w:sz w:val="28"/>
          <w:szCs w:val="28"/>
        </w:rPr>
        <w:t>验收范围</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kern w:val="0"/>
          <w:sz w:val="28"/>
          <w:szCs w:val="28"/>
        </w:rPr>
      </w:pPr>
      <w:r>
        <w:rPr>
          <w:rFonts w:hint="eastAsia" w:ascii="仿宋" w:hAnsi="仿宋" w:eastAsia="仿宋" w:cs="仿宋"/>
          <w:kern w:val="0"/>
          <w:sz w:val="28"/>
          <w:szCs w:val="28"/>
        </w:rPr>
        <w:t>本次验收范围为</w:t>
      </w:r>
      <w:r>
        <w:rPr>
          <w:rFonts w:hint="eastAsia" w:ascii="仿宋" w:hAnsi="仿宋" w:eastAsia="仿宋" w:cs="仿宋"/>
          <w:sz w:val="28"/>
          <w:szCs w:val="28"/>
        </w:rPr>
        <w:t>济南宏泰食品机械有限公司果蔬深加工设备生产项目</w:t>
      </w:r>
      <w:r>
        <w:rPr>
          <w:rFonts w:hint="eastAsia" w:ascii="仿宋" w:hAnsi="仿宋" w:eastAsia="仿宋" w:cs="仿宋"/>
          <w:kern w:val="0"/>
          <w:sz w:val="28"/>
          <w:szCs w:val="28"/>
        </w:rPr>
        <w:t>所涉及的建设内容和环保措施。</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b/>
          <w:bCs w:val="0"/>
          <w:sz w:val="28"/>
          <w:szCs w:val="28"/>
        </w:rPr>
      </w:pPr>
      <w:r>
        <w:rPr>
          <w:rFonts w:hint="eastAsia" w:ascii="仿宋" w:hAnsi="仿宋" w:eastAsia="仿宋" w:cs="仿宋"/>
          <w:b/>
          <w:bCs w:val="0"/>
          <w:sz w:val="28"/>
          <w:szCs w:val="28"/>
        </w:rPr>
        <w:t>二</w:t>
      </w:r>
      <w:r>
        <w:rPr>
          <w:rFonts w:hint="eastAsia" w:ascii="仿宋" w:hAnsi="仿宋" w:eastAsia="仿宋" w:cs="仿宋"/>
          <w:b/>
          <w:bCs w:val="0"/>
          <w:kern w:val="0"/>
          <w:sz w:val="28"/>
          <w:szCs w:val="28"/>
        </w:rPr>
        <w:t>、</w:t>
      </w:r>
      <w:r>
        <w:rPr>
          <w:rFonts w:hint="eastAsia" w:ascii="仿宋" w:hAnsi="仿宋" w:eastAsia="仿宋" w:cs="仿宋"/>
          <w:b/>
          <w:bCs w:val="0"/>
          <w:sz w:val="28"/>
          <w:szCs w:val="28"/>
        </w:rPr>
        <w:t>工程变动情况</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sz w:val="28"/>
          <w:szCs w:val="28"/>
        </w:rPr>
      </w:pPr>
      <w:r>
        <w:rPr>
          <w:rFonts w:hint="eastAsia" w:ascii="仿宋" w:hAnsi="仿宋" w:eastAsia="仿宋" w:cs="仿宋"/>
          <w:sz w:val="28"/>
          <w:szCs w:val="28"/>
        </w:rPr>
        <w:t>本项目建设内容与污染治理措施均严格按照环评报告及环评批复要求进行建设，无任何变动。</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b/>
          <w:bCs w:val="0"/>
          <w:kern w:val="0"/>
          <w:sz w:val="28"/>
          <w:szCs w:val="28"/>
          <w:highlight w:val="none"/>
        </w:rPr>
      </w:pPr>
      <w:r>
        <w:rPr>
          <w:rFonts w:hint="eastAsia" w:ascii="仿宋" w:hAnsi="仿宋" w:eastAsia="仿宋" w:cs="仿宋"/>
          <w:b/>
          <w:bCs w:val="0"/>
          <w:kern w:val="0"/>
          <w:sz w:val="28"/>
          <w:szCs w:val="28"/>
          <w:highlight w:val="none"/>
        </w:rPr>
        <w:t>三、环境保护设施建设情况</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bCs/>
          <w:kern w:val="0"/>
          <w:sz w:val="28"/>
          <w:szCs w:val="28"/>
        </w:rPr>
      </w:pPr>
      <w:r>
        <w:rPr>
          <w:rFonts w:hint="eastAsia" w:ascii="仿宋" w:hAnsi="仿宋" w:eastAsia="仿宋" w:cs="仿宋"/>
          <w:bCs/>
          <w:kern w:val="0"/>
          <w:sz w:val="28"/>
          <w:szCs w:val="28"/>
        </w:rPr>
        <w:t>（一）废水</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baseline"/>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rPr>
        <w:t>该项目</w:t>
      </w:r>
      <w:r>
        <w:rPr>
          <w:rFonts w:hint="eastAsia" w:ascii="仿宋" w:hAnsi="仿宋" w:eastAsia="仿宋" w:cs="仿宋"/>
          <w:color w:val="auto"/>
          <w:sz w:val="28"/>
          <w:szCs w:val="28"/>
          <w:lang w:eastAsia="zh-CN"/>
        </w:rPr>
        <w:t>产生的废水为</w:t>
      </w:r>
      <w:r>
        <w:rPr>
          <w:rFonts w:hint="eastAsia" w:ascii="仿宋" w:hAnsi="仿宋" w:eastAsia="仿宋" w:cs="仿宋"/>
          <w:color w:val="auto"/>
          <w:sz w:val="28"/>
          <w:szCs w:val="28"/>
        </w:rPr>
        <w:t>生活</w:t>
      </w:r>
      <w:r>
        <w:rPr>
          <w:rFonts w:hint="eastAsia" w:ascii="仿宋" w:hAnsi="仿宋" w:eastAsia="仿宋" w:cs="仿宋"/>
          <w:color w:val="auto"/>
          <w:sz w:val="28"/>
          <w:szCs w:val="28"/>
          <w:lang w:eastAsia="zh-CN"/>
        </w:rPr>
        <w:t>污</w:t>
      </w:r>
      <w:r>
        <w:rPr>
          <w:rFonts w:hint="eastAsia" w:ascii="仿宋" w:hAnsi="仿宋" w:eastAsia="仿宋" w:cs="仿宋"/>
          <w:color w:val="auto"/>
          <w:sz w:val="28"/>
          <w:szCs w:val="28"/>
        </w:rPr>
        <w:t>水</w:t>
      </w:r>
      <w:r>
        <w:rPr>
          <w:rFonts w:hint="eastAsia" w:ascii="仿宋" w:hAnsi="仿宋" w:eastAsia="仿宋" w:cs="仿宋"/>
          <w:color w:val="auto"/>
          <w:sz w:val="28"/>
          <w:szCs w:val="28"/>
          <w:lang w:val="en-US" w:eastAsia="zh-CN"/>
        </w:rPr>
        <w:t>,产生量为0.8m</w:t>
      </w:r>
      <w:r>
        <w:rPr>
          <w:rFonts w:hint="eastAsia" w:ascii="仿宋" w:hAnsi="仿宋" w:eastAsia="仿宋" w:cs="仿宋"/>
          <w:color w:val="auto"/>
          <w:sz w:val="28"/>
          <w:szCs w:val="28"/>
          <w:vertAlign w:val="superscript"/>
          <w:lang w:val="en-US" w:eastAsia="zh-CN"/>
        </w:rPr>
        <w:t>3</w:t>
      </w:r>
      <w:r>
        <w:rPr>
          <w:rFonts w:hint="eastAsia" w:ascii="仿宋" w:hAnsi="仿宋" w:eastAsia="仿宋" w:cs="仿宋"/>
          <w:color w:val="auto"/>
          <w:sz w:val="28"/>
          <w:szCs w:val="28"/>
          <w:vertAlign w:val="baseline"/>
          <w:lang w:val="en-US" w:eastAsia="zh-CN"/>
        </w:rPr>
        <w:t>/d,污染物主要为COD,氨氮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项目生活污水排入厂区化粪池，作为农家肥定期清运至农</w:t>
      </w:r>
      <w:r>
        <w:rPr>
          <w:rFonts w:hint="eastAsia" w:ascii="仿宋" w:hAnsi="仿宋" w:eastAsia="仿宋" w:cs="仿宋"/>
          <w:color w:val="auto"/>
          <w:sz w:val="28"/>
          <w:szCs w:val="28"/>
          <w:highlight w:val="none"/>
          <w:lang w:val="en-US" w:eastAsia="zh-CN"/>
        </w:rPr>
        <w:t>田，不外排。</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baseline"/>
        <w:rPr>
          <w:rFonts w:hint="eastAsia" w:ascii="仿宋" w:hAnsi="仿宋" w:eastAsia="仿宋" w:cs="仿宋"/>
          <w:sz w:val="28"/>
          <w:szCs w:val="28"/>
        </w:rPr>
      </w:pPr>
      <w:r>
        <w:rPr>
          <w:rFonts w:hint="eastAsia" w:ascii="仿宋" w:hAnsi="仿宋" w:eastAsia="仿宋" w:cs="仿宋"/>
          <w:sz w:val="28"/>
          <w:szCs w:val="28"/>
        </w:rPr>
        <w:t>（二）废气</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84" w:firstLineChars="200"/>
        <w:jc w:val="both"/>
        <w:textAlignment w:val="auto"/>
        <w:outlineLvl w:val="9"/>
        <w:rPr>
          <w:rFonts w:hint="eastAsia"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fldChar w:fldCharType="begin"/>
      </w:r>
      <w:r>
        <w:rPr>
          <w:rFonts w:hint="eastAsia" w:ascii="仿宋" w:hAnsi="仿宋" w:eastAsia="仿宋" w:cs="仿宋"/>
          <w:b w:val="0"/>
          <w:bCs w:val="0"/>
          <w:spacing w:val="6"/>
          <w:sz w:val="28"/>
          <w:szCs w:val="28"/>
          <w:lang w:val="en-US" w:eastAsia="zh-CN"/>
        </w:rPr>
        <w:instrText xml:space="preserve"> eq \o\ac(</w:instrText>
      </w:r>
      <w:r>
        <w:rPr>
          <w:rFonts w:hint="eastAsia" w:ascii="仿宋" w:hAnsi="仿宋" w:eastAsia="仿宋" w:cs="仿宋"/>
          <w:b w:val="0"/>
          <w:bCs w:val="0"/>
          <w:spacing w:val="6"/>
          <w:position w:val="-5"/>
          <w:sz w:val="42"/>
          <w:szCs w:val="28"/>
          <w:lang w:val="en-US" w:eastAsia="zh-CN"/>
        </w:rPr>
        <w:instrText xml:space="preserve">○</w:instrText>
      </w:r>
      <w:r>
        <w:rPr>
          <w:rFonts w:hint="eastAsia" w:ascii="仿宋" w:hAnsi="仿宋" w:eastAsia="仿宋" w:cs="仿宋"/>
          <w:b w:val="0"/>
          <w:bCs w:val="0"/>
          <w:spacing w:val="6"/>
          <w:position w:val="0"/>
          <w:sz w:val="28"/>
          <w:szCs w:val="28"/>
          <w:lang w:val="en-US" w:eastAsia="zh-CN"/>
        </w:rPr>
        <w:instrText xml:space="preserve">,1)</w:instrText>
      </w:r>
      <w:r>
        <w:rPr>
          <w:rFonts w:hint="eastAsia" w:ascii="仿宋" w:hAnsi="仿宋" w:eastAsia="仿宋" w:cs="仿宋"/>
          <w:b w:val="0"/>
          <w:bCs w:val="0"/>
          <w:spacing w:val="6"/>
          <w:sz w:val="28"/>
          <w:szCs w:val="28"/>
          <w:lang w:val="en-US" w:eastAsia="zh-CN"/>
        </w:rPr>
        <w:fldChar w:fldCharType="end"/>
      </w:r>
      <w:r>
        <w:rPr>
          <w:rFonts w:hint="eastAsia" w:ascii="仿宋" w:hAnsi="仿宋" w:eastAsia="仿宋" w:cs="仿宋"/>
          <w:b w:val="0"/>
          <w:bCs w:val="0"/>
          <w:spacing w:val="6"/>
          <w:sz w:val="28"/>
          <w:szCs w:val="28"/>
          <w:lang w:val="en-US" w:eastAsia="zh-CN"/>
        </w:rPr>
        <w:t>有组织废气：项目运营过程中产生的有组织废气主要为激光切割机切割过程中产生的切割粉尘。在切割机处设布袋除尘器收集处理切割粉尘，经处理后由1根15米高排气筒高空排放。</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84" w:firstLineChars="200"/>
        <w:jc w:val="both"/>
        <w:textAlignment w:val="auto"/>
        <w:outlineLvl w:val="9"/>
        <w:rPr>
          <w:rFonts w:hint="eastAsia" w:ascii="仿宋" w:hAnsi="仿宋" w:eastAsia="仿宋" w:cs="仿宋"/>
          <w:b w:val="0"/>
          <w:bCs w:val="0"/>
          <w:spacing w:val="6"/>
          <w:sz w:val="28"/>
          <w:szCs w:val="28"/>
          <w:lang w:val="en-US" w:eastAsia="zh-CN"/>
        </w:rPr>
      </w:pPr>
      <w:r>
        <w:rPr>
          <w:rFonts w:hint="eastAsia" w:ascii="仿宋" w:hAnsi="仿宋" w:eastAsia="仿宋" w:cs="仿宋"/>
          <w:b w:val="0"/>
          <w:bCs w:val="0"/>
          <w:spacing w:val="6"/>
          <w:sz w:val="28"/>
          <w:szCs w:val="28"/>
          <w:lang w:val="en-US" w:eastAsia="zh-CN"/>
        </w:rPr>
        <w:fldChar w:fldCharType="begin"/>
      </w:r>
      <w:r>
        <w:rPr>
          <w:rFonts w:hint="eastAsia" w:ascii="仿宋" w:hAnsi="仿宋" w:eastAsia="仿宋" w:cs="仿宋"/>
          <w:b w:val="0"/>
          <w:bCs w:val="0"/>
          <w:spacing w:val="6"/>
          <w:sz w:val="28"/>
          <w:szCs w:val="28"/>
          <w:lang w:val="en-US" w:eastAsia="zh-CN"/>
        </w:rPr>
        <w:instrText xml:space="preserve"> eq \o\ac(</w:instrText>
      </w:r>
      <w:r>
        <w:rPr>
          <w:rFonts w:hint="eastAsia" w:ascii="仿宋" w:hAnsi="仿宋" w:eastAsia="仿宋" w:cs="仿宋"/>
          <w:b w:val="0"/>
          <w:bCs w:val="0"/>
          <w:spacing w:val="6"/>
          <w:position w:val="-5"/>
          <w:sz w:val="42"/>
          <w:szCs w:val="28"/>
          <w:lang w:val="en-US" w:eastAsia="zh-CN"/>
        </w:rPr>
        <w:instrText xml:space="preserve">○</w:instrText>
      </w:r>
      <w:r>
        <w:rPr>
          <w:rFonts w:hint="eastAsia" w:ascii="仿宋" w:hAnsi="仿宋" w:eastAsia="仿宋" w:cs="仿宋"/>
          <w:b w:val="0"/>
          <w:bCs w:val="0"/>
          <w:spacing w:val="6"/>
          <w:position w:val="0"/>
          <w:sz w:val="28"/>
          <w:szCs w:val="28"/>
          <w:lang w:val="en-US" w:eastAsia="zh-CN"/>
        </w:rPr>
        <w:instrText xml:space="preserve">,2)</w:instrText>
      </w:r>
      <w:r>
        <w:rPr>
          <w:rFonts w:hint="eastAsia" w:ascii="仿宋" w:hAnsi="仿宋" w:eastAsia="仿宋" w:cs="仿宋"/>
          <w:b w:val="0"/>
          <w:bCs w:val="0"/>
          <w:spacing w:val="6"/>
          <w:sz w:val="28"/>
          <w:szCs w:val="28"/>
          <w:lang w:val="en-US" w:eastAsia="zh-CN"/>
        </w:rPr>
        <w:fldChar w:fldCharType="end"/>
      </w:r>
      <w:r>
        <w:rPr>
          <w:rFonts w:hint="eastAsia" w:ascii="仿宋" w:hAnsi="仿宋" w:eastAsia="仿宋" w:cs="仿宋"/>
          <w:b w:val="0"/>
          <w:bCs w:val="0"/>
          <w:spacing w:val="6"/>
          <w:sz w:val="28"/>
          <w:szCs w:val="28"/>
          <w:lang w:val="en-US" w:eastAsia="zh-CN"/>
        </w:rPr>
        <w:t>无组织废气：项目运营过程中产生的无组织排放废气主要是未收集的焊接烟尘及未收集的切割粉尘。生产车间内设置移动式布袋除尘器收集焊接烟尘，少量未经收集的焊接烟尘以无组织形式排放；少量未经收集的切割粉尘以无组织形式排放。</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rPr>
          <w:rFonts w:hint="eastAsia" w:ascii="仿宋" w:hAnsi="仿宋" w:eastAsia="仿宋" w:cs="仿宋"/>
          <w:sz w:val="28"/>
          <w:szCs w:val="28"/>
        </w:rPr>
      </w:pPr>
      <w:r>
        <w:rPr>
          <w:rFonts w:hint="eastAsia" w:ascii="仿宋" w:hAnsi="仿宋" w:eastAsia="仿宋" w:cs="仿宋"/>
          <w:sz w:val="28"/>
          <w:szCs w:val="28"/>
        </w:rPr>
        <w:t>（三）固体废物</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52" w:firstLineChars="200"/>
        <w:jc w:val="both"/>
        <w:textAlignment w:val="auto"/>
        <w:rPr>
          <w:rFonts w:hint="eastAsia" w:ascii="仿宋" w:hAnsi="仿宋" w:eastAsia="仿宋" w:cs="仿宋"/>
          <w:spacing w:val="-2"/>
          <w:sz w:val="28"/>
          <w:szCs w:val="28"/>
          <w:lang w:val="en-US" w:eastAsia="zh-CN"/>
        </w:rPr>
      </w:pPr>
      <w:r>
        <w:rPr>
          <w:rFonts w:hint="eastAsia" w:ascii="仿宋" w:hAnsi="仿宋" w:eastAsia="仿宋" w:cs="仿宋"/>
          <w:spacing w:val="-2"/>
          <w:sz w:val="28"/>
          <w:szCs w:val="28"/>
          <w:lang w:val="en-US" w:eastAsia="zh-CN"/>
        </w:rPr>
        <w:t xml:space="preserve"> 本项目运营过程中产生的固废主要包括下脚料、焊渣、布袋收集的粉尘、废机油、废切削液和职工生活垃圾。</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52" w:firstLineChars="200"/>
        <w:jc w:val="both"/>
        <w:textAlignment w:val="auto"/>
        <w:rPr>
          <w:rFonts w:hint="eastAsia" w:ascii="仿宋" w:hAnsi="仿宋" w:eastAsia="仿宋" w:cs="仿宋"/>
          <w:spacing w:val="-2"/>
          <w:sz w:val="28"/>
          <w:szCs w:val="28"/>
          <w:lang w:val="en-US" w:eastAsia="zh-CN"/>
        </w:rPr>
      </w:pPr>
      <w:r>
        <w:rPr>
          <w:rFonts w:hint="eastAsia" w:ascii="仿宋" w:hAnsi="仿宋" w:eastAsia="仿宋" w:cs="仿宋"/>
          <w:spacing w:val="-2"/>
          <w:sz w:val="28"/>
          <w:szCs w:val="28"/>
          <w:lang w:val="en-US" w:eastAsia="zh-CN"/>
        </w:rPr>
        <w:fldChar w:fldCharType="begin"/>
      </w:r>
      <w:r>
        <w:rPr>
          <w:rFonts w:hint="eastAsia" w:ascii="仿宋" w:hAnsi="仿宋" w:eastAsia="仿宋" w:cs="仿宋"/>
          <w:spacing w:val="-2"/>
          <w:sz w:val="28"/>
          <w:szCs w:val="28"/>
          <w:lang w:val="en-US" w:eastAsia="zh-CN"/>
        </w:rPr>
        <w:instrText xml:space="preserve"> eq \o\ac(</w:instrText>
      </w:r>
      <w:r>
        <w:rPr>
          <w:rFonts w:hint="eastAsia" w:ascii="仿宋" w:hAnsi="仿宋" w:eastAsia="仿宋" w:cs="仿宋"/>
          <w:spacing w:val="-2"/>
          <w:position w:val="-5"/>
          <w:sz w:val="42"/>
          <w:szCs w:val="28"/>
          <w:lang w:val="en-US" w:eastAsia="zh-CN"/>
        </w:rPr>
        <w:instrText xml:space="preserve">○</w:instrText>
      </w:r>
      <w:r>
        <w:rPr>
          <w:rFonts w:hint="eastAsia" w:ascii="仿宋" w:hAnsi="仿宋" w:eastAsia="仿宋" w:cs="仿宋"/>
          <w:spacing w:val="-2"/>
          <w:position w:val="0"/>
          <w:sz w:val="28"/>
          <w:szCs w:val="28"/>
          <w:lang w:val="en-US" w:eastAsia="zh-CN"/>
        </w:rPr>
        <w:instrText xml:space="preserve">,1)</w:instrText>
      </w:r>
      <w:r>
        <w:rPr>
          <w:rFonts w:hint="eastAsia" w:ascii="仿宋" w:hAnsi="仿宋" w:eastAsia="仿宋" w:cs="仿宋"/>
          <w:spacing w:val="-2"/>
          <w:sz w:val="28"/>
          <w:szCs w:val="28"/>
          <w:lang w:val="en-US" w:eastAsia="zh-CN"/>
        </w:rPr>
        <w:fldChar w:fldCharType="end"/>
      </w:r>
      <w:r>
        <w:rPr>
          <w:rFonts w:hint="eastAsia" w:ascii="仿宋" w:hAnsi="仿宋" w:eastAsia="仿宋" w:cs="仿宋"/>
          <w:spacing w:val="-2"/>
          <w:sz w:val="28"/>
          <w:szCs w:val="28"/>
          <w:lang w:val="en-US" w:eastAsia="zh-CN"/>
        </w:rPr>
        <w:t>下脚料、焊渣、布袋收集的粉尘，由企业收集后外售至资源回收单位。</w:t>
      </w:r>
      <w:r>
        <w:rPr>
          <w:rFonts w:hint="eastAsia" w:ascii="仿宋" w:hAnsi="仿宋" w:eastAsia="仿宋" w:cs="仿宋"/>
          <w:spacing w:val="-2"/>
          <w:sz w:val="28"/>
          <w:szCs w:val="28"/>
          <w:lang w:val="en-US" w:eastAsia="zh-CN"/>
        </w:rPr>
        <w:fldChar w:fldCharType="begin"/>
      </w:r>
      <w:r>
        <w:rPr>
          <w:rFonts w:hint="eastAsia" w:ascii="仿宋" w:hAnsi="仿宋" w:eastAsia="仿宋" w:cs="仿宋"/>
          <w:spacing w:val="-2"/>
          <w:sz w:val="28"/>
          <w:szCs w:val="28"/>
          <w:lang w:val="en-US" w:eastAsia="zh-CN"/>
        </w:rPr>
        <w:instrText xml:space="preserve"> eq \o\ac(</w:instrText>
      </w:r>
      <w:r>
        <w:rPr>
          <w:rFonts w:hint="eastAsia" w:ascii="仿宋" w:hAnsi="仿宋" w:eastAsia="仿宋" w:cs="仿宋"/>
          <w:spacing w:val="-2"/>
          <w:position w:val="-5"/>
          <w:sz w:val="42"/>
          <w:szCs w:val="28"/>
          <w:lang w:val="en-US" w:eastAsia="zh-CN"/>
        </w:rPr>
        <w:instrText xml:space="preserve">○</w:instrText>
      </w:r>
      <w:r>
        <w:rPr>
          <w:rFonts w:hint="eastAsia" w:ascii="仿宋" w:hAnsi="仿宋" w:eastAsia="仿宋" w:cs="仿宋"/>
          <w:spacing w:val="-2"/>
          <w:position w:val="0"/>
          <w:sz w:val="28"/>
          <w:szCs w:val="28"/>
          <w:lang w:val="en-US" w:eastAsia="zh-CN"/>
        </w:rPr>
        <w:instrText xml:space="preserve">,2)</w:instrText>
      </w:r>
      <w:r>
        <w:rPr>
          <w:rFonts w:hint="eastAsia" w:ascii="仿宋" w:hAnsi="仿宋" w:eastAsia="仿宋" w:cs="仿宋"/>
          <w:spacing w:val="-2"/>
          <w:sz w:val="28"/>
          <w:szCs w:val="28"/>
          <w:lang w:val="en-US" w:eastAsia="zh-CN"/>
        </w:rPr>
        <w:fldChar w:fldCharType="end"/>
      </w:r>
      <w:r>
        <w:rPr>
          <w:rFonts w:hint="eastAsia" w:ascii="仿宋" w:hAnsi="仿宋" w:eastAsia="仿宋" w:cs="仿宋"/>
          <w:spacing w:val="-2"/>
          <w:sz w:val="28"/>
          <w:szCs w:val="28"/>
          <w:lang w:val="en-US" w:eastAsia="zh-CN"/>
        </w:rPr>
        <w:t>废机油、废切削液，由有危险废物处理资质的单位进行专业处置。</w:t>
      </w:r>
      <w:r>
        <w:rPr>
          <w:rFonts w:hint="eastAsia" w:ascii="仿宋" w:hAnsi="仿宋" w:eastAsia="仿宋" w:cs="仿宋"/>
          <w:spacing w:val="-2"/>
          <w:sz w:val="28"/>
          <w:szCs w:val="28"/>
          <w:lang w:val="en-US" w:eastAsia="zh-CN"/>
        </w:rPr>
        <w:fldChar w:fldCharType="begin"/>
      </w:r>
      <w:r>
        <w:rPr>
          <w:rFonts w:hint="eastAsia" w:ascii="仿宋" w:hAnsi="仿宋" w:eastAsia="仿宋" w:cs="仿宋"/>
          <w:spacing w:val="-2"/>
          <w:sz w:val="28"/>
          <w:szCs w:val="28"/>
          <w:lang w:val="en-US" w:eastAsia="zh-CN"/>
        </w:rPr>
        <w:instrText xml:space="preserve"> eq \o\ac(</w:instrText>
      </w:r>
      <w:r>
        <w:rPr>
          <w:rFonts w:hint="eastAsia" w:ascii="仿宋" w:hAnsi="仿宋" w:eastAsia="仿宋" w:cs="仿宋"/>
          <w:spacing w:val="-2"/>
          <w:position w:val="-5"/>
          <w:sz w:val="42"/>
          <w:szCs w:val="28"/>
          <w:lang w:val="en-US" w:eastAsia="zh-CN"/>
        </w:rPr>
        <w:instrText xml:space="preserve">○</w:instrText>
      </w:r>
      <w:r>
        <w:rPr>
          <w:rFonts w:hint="eastAsia" w:ascii="仿宋" w:hAnsi="仿宋" w:eastAsia="仿宋" w:cs="仿宋"/>
          <w:spacing w:val="-2"/>
          <w:position w:val="0"/>
          <w:sz w:val="28"/>
          <w:szCs w:val="28"/>
          <w:lang w:val="en-US" w:eastAsia="zh-CN"/>
        </w:rPr>
        <w:instrText xml:space="preserve">,3)</w:instrText>
      </w:r>
      <w:r>
        <w:rPr>
          <w:rFonts w:hint="eastAsia" w:ascii="仿宋" w:hAnsi="仿宋" w:eastAsia="仿宋" w:cs="仿宋"/>
          <w:spacing w:val="-2"/>
          <w:sz w:val="28"/>
          <w:szCs w:val="28"/>
          <w:lang w:val="en-US" w:eastAsia="zh-CN"/>
        </w:rPr>
        <w:fldChar w:fldCharType="end"/>
      </w:r>
      <w:r>
        <w:rPr>
          <w:rFonts w:hint="eastAsia" w:ascii="仿宋" w:hAnsi="仿宋" w:eastAsia="仿宋" w:cs="仿宋"/>
          <w:spacing w:val="-2"/>
          <w:sz w:val="28"/>
          <w:szCs w:val="28"/>
          <w:lang w:val="en-US" w:eastAsia="zh-CN"/>
        </w:rPr>
        <w:t>生活垃圾，集中收集，由环卫部门按时清运。</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52" w:firstLineChars="200"/>
        <w:jc w:val="both"/>
        <w:textAlignment w:val="auto"/>
        <w:rPr>
          <w:rFonts w:hint="eastAsia" w:ascii="仿宋" w:hAnsi="仿宋" w:eastAsia="仿宋" w:cs="仿宋"/>
          <w:spacing w:val="-2"/>
          <w:sz w:val="28"/>
          <w:szCs w:val="28"/>
        </w:rPr>
      </w:pPr>
      <w:r>
        <w:rPr>
          <w:rFonts w:hint="eastAsia" w:ascii="仿宋" w:hAnsi="仿宋" w:eastAsia="仿宋" w:cs="仿宋"/>
          <w:spacing w:val="-2"/>
          <w:sz w:val="28"/>
          <w:szCs w:val="28"/>
        </w:rPr>
        <w:t>（四）噪声</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84" w:firstLineChars="200"/>
        <w:jc w:val="both"/>
        <w:textAlignment w:val="auto"/>
        <w:rPr>
          <w:rFonts w:hint="eastAsia" w:ascii="仿宋" w:hAnsi="仿宋" w:eastAsia="仿宋" w:cs="仿宋"/>
          <w:b w:val="0"/>
          <w:bCs w:val="0"/>
          <w:color w:val="auto"/>
          <w:spacing w:val="6"/>
          <w:sz w:val="28"/>
          <w:szCs w:val="28"/>
          <w:lang w:val="en-US" w:eastAsia="zh-CN"/>
        </w:rPr>
      </w:pPr>
      <w:r>
        <w:rPr>
          <w:rFonts w:hint="eastAsia" w:ascii="仿宋" w:hAnsi="仿宋" w:eastAsia="仿宋" w:cs="仿宋"/>
          <w:b w:val="0"/>
          <w:bCs w:val="0"/>
          <w:color w:val="auto"/>
          <w:spacing w:val="6"/>
          <w:sz w:val="28"/>
          <w:szCs w:val="28"/>
          <w:lang w:val="en-US" w:eastAsia="zh-CN"/>
        </w:rPr>
        <w:t xml:space="preserve">项目营运期噪声主要来源于切割机、剪板机、折弯机、锯床、铣床、车床、焊机等设备在生产过程中产生的噪声等。采取如下措施：选择低噪声设备；设备全部设置在室内，墙体封闭，加设隔声材料；设备运行时，尽量减少两个或以上的高噪声设备同时使用；高噪声设备合理布置，尽量远离厂界和办公区；加强厂房门窗密闭性；各机械安装时加大减震基础，安装减震装置；加强管理，经常保养和维护机械设备避免设备在不良状态下运行。 </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（五）环境风险</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编制了环境风险应急预案，环保规章制度较完善。</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auto"/>
        <w:rPr>
          <w:rFonts w:hint="eastAsia" w:ascii="仿宋" w:hAnsi="仿宋" w:eastAsia="仿宋" w:cs="仿宋"/>
          <w:b/>
          <w:bCs/>
          <w:sz w:val="28"/>
          <w:szCs w:val="28"/>
        </w:rPr>
      </w:pPr>
      <w:r>
        <w:rPr>
          <w:rFonts w:hint="eastAsia" w:ascii="仿宋" w:hAnsi="仿宋" w:eastAsia="仿宋" w:cs="仿宋"/>
          <w:b/>
          <w:bCs/>
          <w:sz w:val="28"/>
          <w:szCs w:val="28"/>
        </w:rPr>
        <w:t>四、环境保护设施调试效果</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（一）污染物达标排放情况</w:t>
      </w:r>
    </w:p>
    <w:p>
      <w:pPr>
        <w:keepNext w:val="0"/>
        <w:keepLines w:val="0"/>
        <w:pageBreakBefore w:val="0"/>
        <w:widowControl w:val="0"/>
        <w:tabs>
          <w:tab w:val="left" w:pos="1362"/>
        </w:tabs>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废气：</w:t>
      </w:r>
    </w:p>
    <w:p>
      <w:pPr>
        <w:keepNext w:val="0"/>
        <w:keepLines w:val="0"/>
        <w:pageBreakBefore w:val="0"/>
        <w:widowControl w:val="0"/>
        <w:tabs>
          <w:tab w:val="left" w:pos="1362"/>
        </w:tabs>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eq \o\ac(</w:instrText>
      </w:r>
      <w:r>
        <w:rPr>
          <w:rFonts w:hint="eastAsia" w:ascii="仿宋" w:hAnsi="仿宋" w:eastAsia="仿宋" w:cs="仿宋"/>
          <w:bCs/>
          <w:position w:val="-5"/>
          <w:sz w:val="42"/>
          <w:szCs w:val="28"/>
        </w:rPr>
        <w:instrText xml:space="preserve">○</w:instrText>
      </w:r>
      <w:r>
        <w:rPr>
          <w:rFonts w:hint="eastAsia" w:ascii="仿宋" w:hAnsi="仿宋" w:eastAsia="仿宋" w:cs="仿宋"/>
          <w:bCs/>
          <w:position w:val="0"/>
          <w:sz w:val="28"/>
          <w:szCs w:val="28"/>
        </w:rPr>
        <w:instrText xml:space="preserve">,1)</w:instrText>
      </w:r>
      <w:r>
        <w:rPr>
          <w:rFonts w:hint="eastAsia" w:ascii="仿宋" w:hAnsi="仿宋" w:eastAsia="仿宋" w:cs="仿宋"/>
          <w:bCs/>
          <w:sz w:val="28"/>
          <w:szCs w:val="28"/>
        </w:rPr>
        <w:fldChar w:fldCharType="end"/>
      </w:r>
      <w:r>
        <w:rPr>
          <w:rFonts w:hint="eastAsia" w:ascii="仿宋" w:hAnsi="仿宋" w:eastAsia="仿宋" w:cs="仿宋"/>
          <w:bCs/>
          <w:sz w:val="28"/>
          <w:szCs w:val="28"/>
        </w:rPr>
        <w:t>有组织废气：项目运营过程中产生的有组织废气主要为激光切割机切割过程中产生的切割粉尘。在切割机处设布袋除尘器收集处理切割粉尘，经处理后由1根15米高排气筒高空排放。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eq \o\ac(</w:instrText>
      </w:r>
      <w:r>
        <w:rPr>
          <w:rFonts w:hint="eastAsia" w:ascii="仿宋" w:hAnsi="仿宋" w:eastAsia="仿宋" w:cs="仿宋"/>
          <w:bCs/>
          <w:position w:val="-5"/>
          <w:sz w:val="42"/>
          <w:szCs w:val="28"/>
        </w:rPr>
        <w:instrText xml:space="preserve">○</w:instrText>
      </w:r>
      <w:r>
        <w:rPr>
          <w:rFonts w:hint="eastAsia" w:ascii="仿宋" w:hAnsi="仿宋" w:eastAsia="仿宋" w:cs="仿宋"/>
          <w:bCs/>
          <w:position w:val="0"/>
          <w:sz w:val="28"/>
          <w:szCs w:val="28"/>
        </w:rPr>
        <w:instrText xml:space="preserve">,2)</w:instrText>
      </w:r>
      <w:r>
        <w:rPr>
          <w:rFonts w:hint="eastAsia" w:ascii="仿宋" w:hAnsi="仿宋" w:eastAsia="仿宋" w:cs="仿宋"/>
          <w:bCs/>
          <w:sz w:val="28"/>
          <w:szCs w:val="28"/>
        </w:rPr>
        <w:fldChar w:fldCharType="end"/>
      </w:r>
      <w:r>
        <w:rPr>
          <w:rFonts w:hint="eastAsia" w:ascii="仿宋" w:hAnsi="仿宋" w:eastAsia="仿宋" w:cs="仿宋"/>
          <w:bCs/>
          <w:sz w:val="28"/>
          <w:szCs w:val="28"/>
        </w:rPr>
        <w:t>无组织废气：项目运营过程中产生的无组织排放废气主要是未收集的焊接烟尘及未收集的切割粉尘。生产车间内设置移动式布袋除尘器收集焊接烟尘，少量未经收集的焊接烟尘以无组织形式排放；少量未经收集的切割粉尘以无组织形式排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有组织废气中颗粒物的最高排放浓度为6.8mg/m³，满足《山东省区域性大气污染物综合排放标准》（DB37/2376-2013）表2“重点控制区”排放浓度限值要求。无组织废气中总悬浮颗粒物（TSP）的最高排放浓度为0.412mg/m³，满足</w:t>
      </w:r>
      <w:r>
        <w:rPr>
          <w:rFonts w:hint="eastAsia" w:ascii="仿宋" w:hAnsi="仿宋" w:eastAsia="仿宋" w:cs="仿宋"/>
          <w:snapToGrid w:val="0"/>
          <w:sz w:val="28"/>
          <w:szCs w:val="28"/>
        </w:rPr>
        <w:t>《大气污染物综合排放标准》（GB16297-1996）表2中颗粒物</w:t>
      </w:r>
      <w:r>
        <w:rPr>
          <w:rFonts w:hint="eastAsia" w:ascii="仿宋" w:hAnsi="仿宋" w:eastAsia="仿宋" w:cs="仿宋"/>
          <w:sz w:val="28"/>
          <w:szCs w:val="28"/>
        </w:rPr>
        <w:t>无组织排放厂界浓度限值要求；</w:t>
      </w:r>
    </w:p>
    <w:p>
      <w:pPr>
        <w:keepNext w:val="0"/>
        <w:keepLines w:val="0"/>
        <w:pageBreakBefore w:val="0"/>
        <w:widowControl w:val="0"/>
        <w:kinsoku/>
        <w:wordWrap/>
        <w:overflowPunct/>
        <w:topLinePunct w:val="0"/>
        <w:bidi w:val="0"/>
        <w:adjustRightInd/>
        <w:snapToGrid/>
        <w:spacing w:line="360" w:lineRule="auto"/>
        <w:ind w:left="0" w:leftChars="0" w:right="0" w:righ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废水：</w:t>
      </w:r>
    </w:p>
    <w:p>
      <w:pPr>
        <w:keepNext w:val="0"/>
        <w:keepLines w:val="0"/>
        <w:pageBreakBefore w:val="0"/>
        <w:widowControl w:val="0"/>
        <w:kinsoku/>
        <w:wordWrap/>
        <w:overflowPunct/>
        <w:topLinePunct w:val="0"/>
        <w:bidi w:val="0"/>
        <w:adjustRightInd/>
        <w:snapToGrid/>
        <w:spacing w:line="360" w:lineRule="auto"/>
        <w:ind w:left="0" w:leftChars="0" w:right="0" w:rightChars="0" w:firstLine="560" w:firstLineChars="200"/>
        <w:rPr>
          <w:rFonts w:hint="eastAsia" w:ascii="仿宋" w:hAnsi="仿宋" w:eastAsia="仿宋" w:cs="仿宋"/>
          <w:bCs/>
          <w:sz w:val="28"/>
          <w:szCs w:val="28"/>
        </w:rPr>
      </w:pPr>
      <w:r>
        <w:rPr>
          <w:rFonts w:hint="eastAsia" w:ascii="仿宋" w:hAnsi="仿宋" w:eastAsia="仿宋" w:cs="仿宋"/>
          <w:bCs/>
          <w:sz w:val="28"/>
          <w:szCs w:val="28"/>
        </w:rPr>
        <w:t>项目无生产废水排放，产生的废水主要是生活污水，生活污水排入化粪池由附近居民定期清掏用于农田施肥。</w:t>
      </w:r>
    </w:p>
    <w:p>
      <w:pPr>
        <w:keepNext w:val="0"/>
        <w:keepLines w:val="0"/>
        <w:pageBreakBefore w:val="0"/>
        <w:widowControl w:val="0"/>
        <w:kinsoku/>
        <w:wordWrap/>
        <w:overflowPunct/>
        <w:topLinePunct w:val="0"/>
        <w:bidi w:val="0"/>
        <w:adjustRightInd/>
        <w:snapToGrid/>
        <w:spacing w:line="360" w:lineRule="auto"/>
        <w:ind w:left="0" w:leftChars="0" w:right="0" w:rightChars="0" w:firstLine="560" w:firstLineChars="2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噪声</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bCs/>
          <w:color w:val="FF0000"/>
          <w:sz w:val="28"/>
          <w:szCs w:val="28"/>
        </w:rPr>
      </w:pPr>
      <w:r>
        <w:rPr>
          <w:rFonts w:hint="eastAsia" w:ascii="仿宋" w:hAnsi="仿宋" w:eastAsia="仿宋" w:cs="仿宋"/>
          <w:bCs/>
          <w:sz w:val="28"/>
          <w:szCs w:val="28"/>
        </w:rPr>
        <w:t>项目营运期噪声主要来源于切割机、剪板机、折弯机、锯床、铣床、车床、焊机等设备在生产过程中产生的噪声等。采取如下措施：选择低噪声设备；设备全部设置在室内，墙体封闭，加设隔声材料；设备运行时，尽量减少两个或以上的高噪声设备同时使用；高噪声设备合理布置，尽量远离厂界和办公区；加强厂房门窗密闭性；各机械安装时加大减震基础，安装减震装置；加强管理，经常保养和维护机械设备避免设备在不良状态下运行。</w:t>
      </w:r>
      <w:r>
        <w:rPr>
          <w:rFonts w:hint="eastAsia" w:ascii="仿宋" w:hAnsi="仿宋" w:eastAsia="仿宋" w:cs="仿宋"/>
          <w:sz w:val="28"/>
          <w:szCs w:val="28"/>
        </w:rPr>
        <w:t>厂界环境噪声（昼间）检测值为（56.9-59.5）dB(A),满足《工业企业厂界环境噪声排放标准》（GB12348-2008）2类标准要求。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固体废物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bCs/>
          <w:sz w:val="28"/>
          <w:szCs w:val="28"/>
        </w:rPr>
      </w:pPr>
      <w:r>
        <w:rPr>
          <w:rFonts w:hint="eastAsia" w:ascii="仿宋" w:hAnsi="仿宋" w:eastAsia="仿宋" w:cs="仿宋"/>
          <w:bCs/>
          <w:sz w:val="28"/>
          <w:szCs w:val="28"/>
        </w:rPr>
        <w:t>本项目运营过程中产生的固废主要包括下脚料、焊渣、布袋收集的粉尘、废机油、废切削液和职工生活垃圾。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eq \o\ac(</w:instrText>
      </w:r>
      <w:r>
        <w:rPr>
          <w:rFonts w:hint="eastAsia" w:ascii="仿宋" w:hAnsi="仿宋" w:eastAsia="仿宋" w:cs="仿宋"/>
          <w:bCs/>
          <w:position w:val="-5"/>
          <w:sz w:val="42"/>
          <w:szCs w:val="28"/>
        </w:rPr>
        <w:instrText xml:space="preserve">○</w:instrText>
      </w:r>
      <w:r>
        <w:rPr>
          <w:rFonts w:hint="eastAsia" w:ascii="仿宋" w:hAnsi="仿宋" w:eastAsia="仿宋" w:cs="仿宋"/>
          <w:bCs/>
          <w:position w:val="0"/>
          <w:sz w:val="28"/>
          <w:szCs w:val="28"/>
        </w:rPr>
        <w:instrText xml:space="preserve">,1)</w:instrText>
      </w:r>
      <w:r>
        <w:rPr>
          <w:rFonts w:hint="eastAsia" w:ascii="仿宋" w:hAnsi="仿宋" w:eastAsia="仿宋" w:cs="仿宋"/>
          <w:bCs/>
          <w:sz w:val="28"/>
          <w:szCs w:val="28"/>
        </w:rPr>
        <w:fldChar w:fldCharType="end"/>
      </w:r>
      <w:r>
        <w:rPr>
          <w:rFonts w:hint="eastAsia" w:ascii="仿宋" w:hAnsi="仿宋" w:eastAsia="仿宋" w:cs="仿宋"/>
          <w:bCs/>
          <w:sz w:val="28"/>
          <w:szCs w:val="28"/>
        </w:rPr>
        <w:t>下脚料、焊渣、布袋收集的粉尘，由企业收集后外售至资源回收单位。</w:t>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eq \o\ac(</w:instrText>
      </w:r>
      <w:r>
        <w:rPr>
          <w:rFonts w:hint="eastAsia" w:ascii="仿宋" w:hAnsi="仿宋" w:eastAsia="仿宋" w:cs="仿宋"/>
          <w:bCs/>
          <w:position w:val="-5"/>
          <w:sz w:val="42"/>
          <w:szCs w:val="28"/>
        </w:rPr>
        <w:instrText xml:space="preserve">○</w:instrText>
      </w:r>
      <w:r>
        <w:rPr>
          <w:rFonts w:hint="eastAsia" w:ascii="仿宋" w:hAnsi="仿宋" w:eastAsia="仿宋" w:cs="仿宋"/>
          <w:bCs/>
          <w:position w:val="0"/>
          <w:sz w:val="28"/>
          <w:szCs w:val="28"/>
        </w:rPr>
        <w:instrText xml:space="preserve">,2)</w:instrText>
      </w:r>
      <w:r>
        <w:rPr>
          <w:rFonts w:hint="eastAsia" w:ascii="仿宋" w:hAnsi="仿宋" w:eastAsia="仿宋" w:cs="仿宋"/>
          <w:bCs/>
          <w:sz w:val="28"/>
          <w:szCs w:val="28"/>
        </w:rPr>
        <w:fldChar w:fldCharType="end"/>
      </w:r>
      <w:r>
        <w:rPr>
          <w:rFonts w:hint="eastAsia" w:ascii="仿宋" w:hAnsi="仿宋" w:eastAsia="仿宋" w:cs="仿宋"/>
          <w:bCs/>
          <w:sz w:val="28"/>
          <w:szCs w:val="28"/>
        </w:rPr>
        <w:t>废机油、废切削液，由有危险废物处理资质的单位进行专业处置。</w:t>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eq \o\ac(</w:instrText>
      </w:r>
      <w:r>
        <w:rPr>
          <w:rFonts w:hint="eastAsia" w:ascii="仿宋" w:hAnsi="仿宋" w:eastAsia="仿宋" w:cs="仿宋"/>
          <w:bCs/>
          <w:position w:val="-5"/>
          <w:sz w:val="42"/>
          <w:szCs w:val="28"/>
        </w:rPr>
        <w:instrText xml:space="preserve">○</w:instrText>
      </w:r>
      <w:r>
        <w:rPr>
          <w:rFonts w:hint="eastAsia" w:ascii="仿宋" w:hAnsi="仿宋" w:eastAsia="仿宋" w:cs="仿宋"/>
          <w:bCs/>
          <w:position w:val="0"/>
          <w:sz w:val="28"/>
          <w:szCs w:val="28"/>
        </w:rPr>
        <w:instrText xml:space="preserve">,3)</w:instrText>
      </w:r>
      <w:r>
        <w:rPr>
          <w:rFonts w:hint="eastAsia" w:ascii="仿宋" w:hAnsi="仿宋" w:eastAsia="仿宋" w:cs="仿宋"/>
          <w:bCs/>
          <w:sz w:val="28"/>
          <w:szCs w:val="28"/>
        </w:rPr>
        <w:fldChar w:fldCharType="end"/>
      </w:r>
      <w:r>
        <w:rPr>
          <w:rFonts w:hint="eastAsia" w:ascii="仿宋" w:hAnsi="仿宋" w:eastAsia="仿宋" w:cs="仿宋"/>
          <w:bCs/>
          <w:sz w:val="28"/>
          <w:szCs w:val="28"/>
        </w:rPr>
        <w:t>生活垃圾，集中收集，由环卫部门按时清运。</w:t>
      </w:r>
    </w:p>
    <w:p>
      <w:pPr>
        <w:keepNext w:val="0"/>
        <w:keepLines w:val="0"/>
        <w:pageBreakBefore w:val="0"/>
        <w:widowControl w:val="0"/>
        <w:kinsoku/>
        <w:wordWrap/>
        <w:overflowPunct/>
        <w:topLinePunct w:val="0"/>
        <w:autoSpaceDE/>
        <w:autoSpaceDN/>
        <w:bidi w:val="0"/>
        <w:adjustRightInd/>
        <w:snapToGrid/>
        <w:ind w:left="0" w:leftChars="0" w:right="0" w:rightChars="0" w:firstLine="560"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五、验收结论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lang w:val="en-US" w:eastAsia="zh-CN"/>
        </w:rPr>
        <w:t>依据《建设项目竣工环境保护验收暂行办法》，根据该项目竣工环境保护验收监测报告和验收组现场勘察情况，项目建设前期环境保护审批手续完备</w:t>
      </w:r>
      <w:r>
        <w:rPr>
          <w:rFonts w:hint="eastAsia" w:ascii="仿宋" w:hAnsi="仿宋" w:eastAsia="仿宋" w:cs="仿宋"/>
          <w:spacing w:val="-2"/>
          <w:kern w:val="0"/>
          <w:sz w:val="28"/>
          <w:szCs w:val="28"/>
        </w:rPr>
        <w:t>，技术资料基本齐全</w:t>
      </w:r>
      <w:r>
        <w:rPr>
          <w:rFonts w:hint="eastAsia" w:ascii="仿宋" w:hAnsi="仿宋" w:eastAsia="仿宋" w:cs="仿宋"/>
          <w:bCs/>
          <w:color w:val="000000"/>
          <w:sz w:val="28"/>
          <w:szCs w:val="28"/>
          <w:lang w:val="en-US" w:eastAsia="zh-CN"/>
        </w:rPr>
        <w:t>。项目主体及环境保护设施等总体按环评批复的要求建成，无重大变动，具备正常运行条件。项目主要污染物排放满足环评批复标准要求。企业建立了环境管理制度。项目建设及调试运行期间，无环境投诉、违法或处罚记录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textAlignment w:val="auto"/>
        <w:outlineLvl w:val="9"/>
        <w:rPr>
          <w:rFonts w:hint="eastAsia" w:ascii="仿宋" w:hAnsi="仿宋" w:eastAsia="仿宋" w:cs="仿宋"/>
          <w:b/>
          <w:bCs/>
          <w:sz w:val="28"/>
          <w:szCs w:val="28"/>
        </w:rPr>
      </w:pPr>
      <w:r>
        <w:rPr>
          <w:rFonts w:hint="eastAsia" w:ascii="仿宋" w:hAnsi="仿宋" w:eastAsia="仿宋" w:cs="仿宋"/>
          <w:bCs/>
          <w:color w:val="000000"/>
          <w:sz w:val="28"/>
          <w:szCs w:val="28"/>
          <w:lang w:val="en-US" w:eastAsia="zh-CN"/>
        </w:rPr>
        <w:t>综上所述，</w:t>
      </w:r>
      <w:r>
        <w:rPr>
          <w:rFonts w:hint="eastAsia" w:ascii="仿宋" w:hAnsi="仿宋" w:eastAsia="仿宋" w:cs="仿宋"/>
          <w:spacing w:val="-2"/>
          <w:kern w:val="0"/>
          <w:sz w:val="28"/>
          <w:szCs w:val="28"/>
          <w:lang w:val="en-US" w:eastAsia="zh-CN"/>
        </w:rPr>
        <w:t>济南宏泰食品机械有限公司果蔬深加工设备生产项目</w:t>
      </w:r>
      <w:r>
        <w:rPr>
          <w:rFonts w:hint="eastAsia" w:ascii="仿宋" w:hAnsi="仿宋" w:eastAsia="仿宋" w:cs="仿宋"/>
          <w:bCs/>
          <w:color w:val="000000"/>
          <w:sz w:val="28"/>
          <w:szCs w:val="28"/>
          <w:lang w:val="en-US" w:eastAsia="zh-CN"/>
        </w:rPr>
        <w:t>环保手续齐全，监测的主要污染物可达标排放，具备建设项目竣工环境保护验收条件，验收合格。</w:t>
      </w:r>
    </w:p>
    <w:p>
      <w:pPr>
        <w:keepNext w:val="0"/>
        <w:keepLines w:val="0"/>
        <w:pageBreakBefore w:val="0"/>
        <w:widowControl w:val="0"/>
        <w:kinsoku/>
        <w:wordWrap/>
        <w:overflowPunct/>
        <w:topLinePunct w:val="0"/>
        <w:autoSpaceDE/>
        <w:autoSpaceDN/>
        <w:bidi w:val="0"/>
        <w:adjustRightInd/>
        <w:snapToGrid/>
        <w:ind w:left="0" w:leftChars="0" w:right="0" w:rightChars="0" w:firstLine="560"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六、后续要求</w:t>
      </w:r>
      <w:r>
        <w:rPr>
          <w:rFonts w:hint="eastAsia" w:ascii="仿宋" w:hAnsi="仿宋" w:eastAsia="仿宋" w:cs="仿宋"/>
          <w:b/>
          <w:bCs/>
          <w:sz w:val="28"/>
          <w:szCs w:val="28"/>
          <w:highlight w:val="none"/>
          <w:lang w:eastAsia="zh-CN"/>
        </w:rPr>
        <w:t>与建议</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1、加强</w:t>
      </w:r>
      <w:r>
        <w:rPr>
          <w:rFonts w:hint="eastAsia" w:ascii="仿宋" w:hAnsi="仿宋" w:eastAsia="仿宋" w:cs="仿宋"/>
          <w:bCs/>
          <w:sz w:val="28"/>
          <w:szCs w:val="28"/>
          <w:highlight w:val="none"/>
        </w:rPr>
        <w:t>激光切割</w:t>
      </w:r>
      <w:r>
        <w:rPr>
          <w:rFonts w:hint="eastAsia" w:ascii="仿宋" w:hAnsi="仿宋" w:eastAsia="仿宋" w:cs="仿宋"/>
          <w:bCs/>
          <w:color w:val="000000"/>
          <w:sz w:val="28"/>
          <w:szCs w:val="28"/>
          <w:highlight w:val="none"/>
          <w:lang w:val="en-US" w:eastAsia="zh-CN"/>
        </w:rPr>
        <w:t>、焊接等生产过程中含粉尘的收集，做好环保设备维护和保养，确保环保设施正常运转，并使污染物实现长期稳定达标排放；如遇环保设施检修、停运等情况，要及时向当地环保部门报告，并如实记录备查。</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生活污水排入化粪池处理，定期清运堆肥，不外排。化粪池要做好防渗措施，防止污染水环境。</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2、生产厂区要细化分区，规范物料的存储，生活垃圾及时清运。对厂区内产生的废机油、废切削液等危险废物进行规范暂存、处置，规范设置标识牌、危废台账、管理制度等内容。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3、加强对噪声设备的维护、保养，确保后续生产过程中厂界噪声达标排放。</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lang w:val="en-US" w:eastAsia="zh-CN"/>
        </w:rPr>
        <w:t>4</w:t>
      </w:r>
      <w:r>
        <w:rPr>
          <w:rFonts w:hint="eastAsia" w:ascii="仿宋" w:hAnsi="仿宋" w:eastAsia="仿宋" w:cs="仿宋"/>
          <w:bCs/>
          <w:color w:val="000000"/>
          <w:sz w:val="28"/>
          <w:szCs w:val="28"/>
          <w:lang w:val="zh-CN" w:eastAsia="zh-CN"/>
        </w:rPr>
        <w:t>、</w:t>
      </w:r>
      <w:r>
        <w:rPr>
          <w:rFonts w:hint="eastAsia" w:ascii="仿宋" w:hAnsi="仿宋" w:eastAsia="仿宋" w:cs="仿宋"/>
          <w:bCs/>
          <w:color w:val="000000"/>
          <w:sz w:val="28"/>
          <w:szCs w:val="28"/>
          <w:lang w:val="en-US" w:eastAsia="zh-CN"/>
        </w:rPr>
        <w:t>按照《企事业单位环境信息公开管理办法》要求进行环境信息公开。进一步健全环保管理部门、人员，加强对环保管理人员环保设施运行管理的培训，提高员工的环保意识。</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lang w:val="en-US" w:eastAsia="zh-CN"/>
        </w:rPr>
        <w:t>5、严格落实各项环保管理制度，制定自行监测计划，定期开展自行监测。落实环境风险防范措施，提高应对突发环境风险事件的能力。</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textAlignment w:val="auto"/>
        <w:outlineLvl w:val="9"/>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lang w:val="en-US" w:eastAsia="zh-CN"/>
        </w:rPr>
        <w:t>6、按关于发布《建设项目竣工环境保护验收暂行办法》的公告（国环规环评[2017]4号）的规定，噪声和固废环保设施经主管环保部门验收后，项目可正式投入生产运行。</w:t>
      </w:r>
    </w:p>
    <w:p>
      <w:pPr>
        <w:pStyle w:val="2"/>
        <w:keepNext w:val="0"/>
        <w:keepLines w:val="0"/>
        <w:pageBreakBefore w:val="0"/>
        <w:widowControl w:val="0"/>
        <w:numPr>
          <w:ilvl w:val="0"/>
          <w:numId w:val="0"/>
        </w:numPr>
        <w:kinsoku/>
        <w:wordWrap/>
        <w:overflowPunct/>
        <w:topLinePunct w:val="0"/>
        <w:bidi w:val="0"/>
        <w:adjustRightInd/>
        <w:snapToGrid/>
        <w:spacing w:line="360" w:lineRule="auto"/>
        <w:ind w:left="0" w:leftChars="0" w:right="0" w:rightChars="0" w:firstLine="585" w:firstLineChars="20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七、验收组人员信息</w:t>
      </w:r>
    </w:p>
    <w:p>
      <w:pPr>
        <w:keepNext w:val="0"/>
        <w:keepLines w:val="0"/>
        <w:pageBreakBefore w:val="0"/>
        <w:widowControl w:val="0"/>
        <w:kinsoku/>
        <w:wordWrap/>
        <w:overflowPunct/>
        <w:topLinePunct w:val="0"/>
        <w:bidi w:val="0"/>
        <w:adjustRightInd/>
        <w:snapToGrid/>
        <w:spacing w:line="360" w:lineRule="auto"/>
        <w:ind w:left="0" w:leftChars="0" w:right="0" w:rightChars="0" w:firstLine="560" w:firstLineChars="200"/>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lang w:val="en-US" w:eastAsia="zh-CN"/>
        </w:rPr>
        <w:t>验收组人员信息见验收组成员名单表。</w:t>
      </w:r>
    </w:p>
    <w:p>
      <w:pPr>
        <w:keepNext w:val="0"/>
        <w:keepLines w:val="0"/>
        <w:pageBreakBefore w:val="0"/>
        <w:widowControl w:val="0"/>
        <w:kinsoku/>
        <w:wordWrap/>
        <w:overflowPunct/>
        <w:topLinePunct w:val="0"/>
        <w:bidi w:val="0"/>
        <w:adjustRightInd/>
        <w:snapToGrid/>
        <w:spacing w:line="360" w:lineRule="auto"/>
        <w:ind w:left="0" w:leftChars="0" w:right="0" w:rightChars="0" w:firstLine="4692" w:firstLineChars="1700"/>
        <w:rPr>
          <w:rFonts w:hint="eastAsia" w:ascii="仿宋" w:hAnsi="仿宋" w:eastAsia="仿宋" w:cs="仿宋"/>
          <w:bCs/>
          <w:color w:val="000000"/>
          <w:sz w:val="28"/>
          <w:szCs w:val="28"/>
          <w:lang w:val="en-US" w:eastAsia="zh-CN"/>
        </w:rPr>
      </w:pPr>
      <w:r>
        <w:rPr>
          <w:rFonts w:hint="eastAsia" w:ascii="仿宋" w:hAnsi="仿宋" w:eastAsia="仿宋" w:cs="仿宋"/>
          <w:spacing w:val="-2"/>
          <w:kern w:val="0"/>
          <w:sz w:val="28"/>
          <w:szCs w:val="28"/>
          <w:lang w:val="en-US" w:eastAsia="zh-CN"/>
        </w:rPr>
        <w:t>济南宏泰食品机械有限公司</w:t>
      </w:r>
    </w:p>
    <w:p>
      <w:pPr>
        <w:pStyle w:val="2"/>
        <w:keepNext w:val="0"/>
        <w:keepLines w:val="0"/>
        <w:pageBreakBefore w:val="0"/>
        <w:widowControl w:val="0"/>
        <w:kinsoku/>
        <w:wordWrap/>
        <w:overflowPunct/>
        <w:topLinePunct w:val="0"/>
        <w:bidi w:val="0"/>
        <w:adjustRightInd/>
        <w:snapToGrid/>
        <w:ind w:left="0" w:leftChars="0" w:right="0" w:rightChars="0" w:firstLine="5880" w:firstLineChars="2100"/>
        <w:rPr>
          <w:rFonts w:hint="eastAsia" w:ascii="仿宋" w:hAnsi="仿宋" w:eastAsia="仿宋" w:cs="仿宋"/>
          <w:sz w:val="28"/>
          <w:szCs w:val="28"/>
        </w:rPr>
      </w:pPr>
      <w:bookmarkStart w:id="0" w:name="_GoBack"/>
      <w:bookmarkEnd w:id="0"/>
      <w:r>
        <w:rPr>
          <w:rFonts w:hint="eastAsia" w:ascii="仿宋" w:hAnsi="仿宋" w:eastAsia="仿宋" w:cs="仿宋"/>
          <w:bCs/>
          <w:color w:val="000000"/>
          <w:sz w:val="28"/>
          <w:szCs w:val="28"/>
          <w:lang w:val="en-US" w:eastAsia="zh-CN"/>
        </w:rPr>
        <w:t>2018年03月03日</w:t>
      </w:r>
    </w:p>
    <w:sectPr>
      <w:pgSz w:w="11906" w:h="16838"/>
      <w:pgMar w:top="1440" w:right="1684" w:bottom="1440" w:left="1684" w:header="851" w:footer="992" w:gutter="0"/>
      <w:paperSrc/>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1C40"/>
    <w:rsid w:val="000073EE"/>
    <w:rsid w:val="000633A8"/>
    <w:rsid w:val="000F39E3"/>
    <w:rsid w:val="00136B30"/>
    <w:rsid w:val="00194F92"/>
    <w:rsid w:val="0028506F"/>
    <w:rsid w:val="0031005D"/>
    <w:rsid w:val="003C52EE"/>
    <w:rsid w:val="003E37A3"/>
    <w:rsid w:val="004059E6"/>
    <w:rsid w:val="004626C8"/>
    <w:rsid w:val="00492D93"/>
    <w:rsid w:val="004A0743"/>
    <w:rsid w:val="004B6178"/>
    <w:rsid w:val="004C2C60"/>
    <w:rsid w:val="00542BDA"/>
    <w:rsid w:val="005A5B9B"/>
    <w:rsid w:val="005B6339"/>
    <w:rsid w:val="005C3C14"/>
    <w:rsid w:val="006012A1"/>
    <w:rsid w:val="00646393"/>
    <w:rsid w:val="006A4E28"/>
    <w:rsid w:val="006F405F"/>
    <w:rsid w:val="0070038F"/>
    <w:rsid w:val="007D49D8"/>
    <w:rsid w:val="007E1C40"/>
    <w:rsid w:val="00820CA8"/>
    <w:rsid w:val="00843385"/>
    <w:rsid w:val="00857A3C"/>
    <w:rsid w:val="008D0762"/>
    <w:rsid w:val="008D62DC"/>
    <w:rsid w:val="00951723"/>
    <w:rsid w:val="009558E9"/>
    <w:rsid w:val="009E7E26"/>
    <w:rsid w:val="00A140CF"/>
    <w:rsid w:val="00A67965"/>
    <w:rsid w:val="00B0301B"/>
    <w:rsid w:val="00B35944"/>
    <w:rsid w:val="00B77DF2"/>
    <w:rsid w:val="00C0391D"/>
    <w:rsid w:val="00C0562C"/>
    <w:rsid w:val="00C117F7"/>
    <w:rsid w:val="00C93C37"/>
    <w:rsid w:val="00CF110F"/>
    <w:rsid w:val="00D2692B"/>
    <w:rsid w:val="00D523D5"/>
    <w:rsid w:val="00D800B2"/>
    <w:rsid w:val="00D90944"/>
    <w:rsid w:val="00DB579E"/>
    <w:rsid w:val="00DD17B0"/>
    <w:rsid w:val="00E533BF"/>
    <w:rsid w:val="00E86C57"/>
    <w:rsid w:val="00E87B3D"/>
    <w:rsid w:val="00EB3DD7"/>
    <w:rsid w:val="00F76A65"/>
    <w:rsid w:val="00F80697"/>
    <w:rsid w:val="00FB1DC6"/>
    <w:rsid w:val="00FB6476"/>
    <w:rsid w:val="01495503"/>
    <w:rsid w:val="077364D4"/>
    <w:rsid w:val="093546D6"/>
    <w:rsid w:val="1397711B"/>
    <w:rsid w:val="16776D50"/>
    <w:rsid w:val="1CD50CDD"/>
    <w:rsid w:val="2BA85E96"/>
    <w:rsid w:val="40F55A17"/>
    <w:rsid w:val="47C53EFD"/>
    <w:rsid w:val="4CAB5F43"/>
    <w:rsid w:val="4D227951"/>
    <w:rsid w:val="5E3B2DDC"/>
    <w:rsid w:val="61DF36F2"/>
    <w:rsid w:val="66753416"/>
    <w:rsid w:val="68AE1F7D"/>
    <w:rsid w:val="715D2E5C"/>
    <w:rsid w:val="71B62D4A"/>
    <w:rsid w:val="77B049DF"/>
    <w:rsid w:val="7C936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黑体" w:hAnsi="黑体" w:eastAsia="黑体" w:cstheme="minorBidi"/>
      <w:color w:val="000000"/>
      <w:sz w:val="24"/>
      <w:szCs w:val="22"/>
      <w:lang w:val="en-US" w:eastAsia="zh-CN" w:bidi="ar-SA"/>
    </w:rPr>
  </w:style>
  <w:style w:type="paragraph" w:styleId="3">
    <w:name w:val="annotation text"/>
    <w:basedOn w:val="1"/>
    <w:unhideWhenUsed/>
    <w:qFormat/>
    <w:uiPriority w:val="99"/>
    <w:pPr>
      <w:jc w:val="left"/>
    </w:pPr>
  </w:style>
  <w:style w:type="paragraph" w:styleId="4">
    <w:name w:val="Body Text"/>
    <w:basedOn w:val="1"/>
    <w:link w:val="12"/>
    <w:qFormat/>
    <w:uiPriority w:val="0"/>
    <w:rPr>
      <w:rFonts w:ascii="Times New Roman" w:hAnsi="Times New Roman" w:eastAsia="宋体" w:cs="Times New Roman"/>
      <w:sz w:val="18"/>
      <w:szCs w:val="24"/>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rPr>
      <w:rFonts w:ascii="Times New Roman" w:hAnsi="Times New Roman" w:eastAsia="宋体" w:cs="Times New Roman"/>
      <w:sz w:val="24"/>
      <w:szCs w:val="24"/>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1">
    <w:name w:val="正文文本 Char1"/>
    <w:link w:val="4"/>
    <w:qFormat/>
    <w:uiPriority w:val="0"/>
    <w:rPr>
      <w:rFonts w:ascii="Times New Roman" w:hAnsi="Times New Roman" w:eastAsia="宋体" w:cs="Times New Roman"/>
      <w:sz w:val="18"/>
      <w:szCs w:val="24"/>
    </w:rPr>
  </w:style>
  <w:style w:type="character" w:customStyle="1" w:styleId="12">
    <w:name w:val="正文文本 Char"/>
    <w:basedOn w:val="8"/>
    <w:link w:val="4"/>
    <w:semiHidden/>
    <w:qFormat/>
    <w:uiPriority w:val="99"/>
  </w:style>
  <w:style w:type="character" w:customStyle="1" w:styleId="13">
    <w:name w:val="页眉 Char"/>
    <w:basedOn w:val="8"/>
    <w:link w:val="6"/>
    <w:semiHidden/>
    <w:qFormat/>
    <w:uiPriority w:val="99"/>
    <w:rPr>
      <w:sz w:val="18"/>
      <w:szCs w:val="18"/>
    </w:rPr>
  </w:style>
  <w:style w:type="character" w:customStyle="1" w:styleId="14">
    <w:name w:val="页脚 Char"/>
    <w:basedOn w:val="8"/>
    <w:link w:val="5"/>
    <w:semiHidden/>
    <w:qFormat/>
    <w:uiPriority w:val="99"/>
    <w:rPr>
      <w:sz w:val="18"/>
      <w:szCs w:val="18"/>
    </w:rPr>
  </w:style>
  <w:style w:type="character" w:customStyle="1" w:styleId="15">
    <w:name w:val="可研正文 Char"/>
    <w:qFormat/>
    <w:uiPriority w:val="0"/>
    <w:rPr>
      <w:rFonts w:eastAsia="宋体"/>
      <w:kern w:val="2"/>
      <w:sz w:val="28"/>
      <w:lang w:val="en-US" w:eastAsia="zh-CN" w:bidi="ar-SA"/>
    </w:rPr>
  </w:style>
  <w:style w:type="paragraph" w:customStyle="1" w:styleId="16">
    <w:name w:val="报告表"/>
    <w:basedOn w:val="1"/>
    <w:qFormat/>
    <w:uiPriority w:val="0"/>
    <w:pPr>
      <w:spacing w:line="500" w:lineRule="exact"/>
      <w:ind w:firstLine="480" w:firstLineChars="200"/>
    </w:pPr>
    <w:rPr>
      <w:rFonts w:ascii="宋体"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192840-8B5C-4876-95A1-E451BE352391}">
  <ds:schemaRefs/>
</ds:datastoreItem>
</file>

<file path=docProps/app.xml><?xml version="1.0" encoding="utf-8"?>
<Properties xmlns="http://schemas.openxmlformats.org/officeDocument/2006/extended-properties" xmlns:vt="http://schemas.openxmlformats.org/officeDocument/2006/docPropsVTypes">
  <Template>Normal</Template>
  <Pages>4</Pages>
  <Words>250</Words>
  <Characters>1428</Characters>
  <Lines>11</Lines>
  <Paragraphs>3</Paragraphs>
  <ScaleCrop>false</ScaleCrop>
  <LinksUpToDate>false</LinksUpToDate>
  <CharactersWithSpaces>1675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2017-12-06T14:08:00Z</dcterms:created>
  <dc:creator>ASUS</dc:creator>
  <cp:lastModifiedBy>显鹏</cp:lastModifiedBy>
  <cp:lastPrinted>2017-11-14T11:49:00Z</cp:lastPrinted>
  <dcterms:modified xsi:type="dcterms:W3CDTF">2018-03-14T03:09:50Z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